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Střední zdravotnická škola a Vyšší odborná škola zdravotnická Nymburk, Soudní 20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Žádost o uznání předmětu z jiného studia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7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 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narození 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Adresa trvalého bydliště 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Žádost o uznání předmětu z jiného studia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Název školy, kde byl předmět studován: 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Obor vzdělání _______________________________________________________________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 studia 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Název předmětu, za který má být absolvovaný předmět uznán: 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______________________________ dne 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</w:t>
      </w:r>
      <w:r w:rsidDel="00000000" w:rsidR="00000000" w:rsidRPr="00000000">
        <w:rPr>
          <w:sz w:val="24"/>
          <w:szCs w:val="24"/>
          <w:rtl w:val="0"/>
        </w:rPr>
        <w:t xml:space="preserve">studenta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